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EDF" w:rsidRDefault="00A66A22" w:rsidP="00D07EDF">
      <w:pPr>
        <w:jc w:val="right"/>
        <w:rPr>
          <w:b/>
          <w:sz w:val="28"/>
          <w:szCs w:val="28"/>
        </w:rPr>
      </w:pPr>
      <w:r w:rsidRPr="00D07EDF">
        <w:rPr>
          <w:b/>
          <w:noProof/>
          <w:sz w:val="28"/>
          <w:szCs w:val="28"/>
          <w:lang w:eastAsia="en-GB"/>
        </w:rPr>
        <mc:AlternateContent>
          <mc:Choice Requires="wps">
            <w:drawing>
              <wp:anchor distT="45720" distB="45720" distL="114300" distR="114300" simplePos="0" relativeHeight="251662336" behindDoc="0" locked="0" layoutInCell="1" allowOverlap="1" wp14:anchorId="3BA9C0D6" wp14:editId="7A5792A0">
                <wp:simplePos x="0" y="0"/>
                <wp:positionH relativeFrom="column">
                  <wp:posOffset>182880</wp:posOffset>
                </wp:positionH>
                <wp:positionV relativeFrom="paragraph">
                  <wp:posOffset>304800</wp:posOffset>
                </wp:positionV>
                <wp:extent cx="2179320" cy="11277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1127760"/>
                        </a:xfrm>
                        <a:prstGeom prst="rect">
                          <a:avLst/>
                        </a:prstGeom>
                        <a:noFill/>
                        <a:ln w="9525">
                          <a:noFill/>
                          <a:miter lim="800000"/>
                          <a:headEnd/>
                          <a:tailEnd/>
                        </a:ln>
                      </wps:spPr>
                      <wps:txbx>
                        <w:txbxContent>
                          <w:p w:rsidR="00D07EDF" w:rsidRPr="00B0148D" w:rsidRDefault="00A66A22">
                            <w:pPr>
                              <w:rPr>
                                <w:b/>
                                <w:color w:val="4D2D78"/>
                                <w:sz w:val="36"/>
                                <w:szCs w:val="36"/>
                              </w:rPr>
                            </w:pPr>
                            <w:r>
                              <w:rPr>
                                <w:b/>
                                <w:color w:val="4D2D78"/>
                                <w:sz w:val="36"/>
                                <w:szCs w:val="36"/>
                              </w:rPr>
                              <w:t>Children, young people and grief</w:t>
                            </w:r>
                          </w:p>
                          <w:p w:rsidR="00D07EDF" w:rsidRPr="00B0148D" w:rsidRDefault="0076205D">
                            <w:pPr>
                              <w:rPr>
                                <w:b/>
                                <w:color w:val="4D2D78"/>
                                <w:sz w:val="36"/>
                                <w:szCs w:val="36"/>
                              </w:rPr>
                            </w:pPr>
                            <w:r w:rsidRPr="00B0148D">
                              <w:rPr>
                                <w:b/>
                                <w:color w:val="4D2D78"/>
                                <w:sz w:val="36"/>
                                <w:szCs w:val="36"/>
                              </w:rPr>
                              <w:t>Large p</w:t>
                            </w:r>
                            <w:r w:rsidR="009E6D33" w:rsidRPr="00B0148D">
                              <w:rPr>
                                <w:b/>
                                <w:color w:val="4D2D78"/>
                                <w:sz w:val="36"/>
                                <w:szCs w:val="36"/>
                              </w:rPr>
                              <w:t>rint version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A9C0D6" id="_x0000_t202" coordsize="21600,21600" o:spt="202" path="m,l,21600r21600,l21600,xe">
                <v:stroke joinstyle="miter"/>
                <v:path gradientshapeok="t" o:connecttype="rect"/>
              </v:shapetype>
              <v:shape id="Text Box 2" o:spid="_x0000_s1026" type="#_x0000_t202" style="position:absolute;left:0;text-align:left;margin-left:14.4pt;margin-top:24pt;width:171.6pt;height:88.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" filled="f" stroked="f">
                <v:textbox>
                  <w:txbxContent>
                    <w:p w:rsidR="00D07EDF" w:rsidRPr="00B0148D" w:rsidRDefault="00A66A22">
                      <w:pPr>
                        <w:rPr>
                          <w:b/>
                          <w:color w:val="4D2D78"/>
                          <w:sz w:val="36"/>
                          <w:szCs w:val="36"/>
                        </w:rPr>
                      </w:pPr>
                      <w:r>
                        <w:rPr>
                          <w:b/>
                          <w:color w:val="4D2D78"/>
                          <w:sz w:val="36"/>
                          <w:szCs w:val="36"/>
                        </w:rPr>
                        <w:t>Children, young people and grief</w:t>
                      </w:r>
                    </w:p>
                    <w:p w:rsidR="00D07EDF" w:rsidRPr="00B0148D" w:rsidRDefault="0076205D">
                      <w:pPr>
                        <w:rPr>
                          <w:b/>
                          <w:color w:val="4D2D78"/>
                          <w:sz w:val="36"/>
                          <w:szCs w:val="36"/>
                        </w:rPr>
                      </w:pPr>
                      <w:r w:rsidRPr="00B0148D">
                        <w:rPr>
                          <w:b/>
                          <w:color w:val="4D2D78"/>
                          <w:sz w:val="36"/>
                          <w:szCs w:val="36"/>
                        </w:rPr>
                        <w:t>Large p</w:t>
                      </w:r>
                      <w:r w:rsidR="009E6D33" w:rsidRPr="00B0148D">
                        <w:rPr>
                          <w:b/>
                          <w:color w:val="4D2D78"/>
                          <w:sz w:val="36"/>
                          <w:szCs w:val="36"/>
                        </w:rPr>
                        <w:t>rint version</w:t>
                      </w:r>
                    </w:p>
                  </w:txbxContent>
                </v:textbox>
                <w10:wrap type="square"/>
              </v:shape>
            </w:pict>
          </mc:Fallback>
        </mc:AlternateContent>
      </w:r>
      <w:r w:rsidR="00D07EDF">
        <w:rPr>
          <w:b/>
          <w:noProof/>
          <w:sz w:val="28"/>
          <w:szCs w:val="28"/>
          <w:lang w:eastAsia="en-GB"/>
        </w:rPr>
        <w:drawing>
          <wp:anchor distT="0" distB="0" distL="114300" distR="114300" simplePos="0" relativeHeight="251660288" behindDoc="1" locked="0" layoutInCell="1" allowOverlap="1" wp14:anchorId="228C175D" wp14:editId="73690706">
            <wp:simplePos x="0" y="0"/>
            <wp:positionH relativeFrom="margin">
              <wp:posOffset>-171450</wp:posOffset>
            </wp:positionH>
            <wp:positionV relativeFrom="paragraph">
              <wp:posOffset>171450</wp:posOffset>
            </wp:positionV>
            <wp:extent cx="2724150" cy="1325880"/>
            <wp:effectExtent l="0" t="0" r="0" b="7620"/>
            <wp:wrapTight wrapText="bothSides">
              <wp:wrapPolygon edited="0">
                <wp:start x="11933" y="0"/>
                <wp:lineTo x="3625" y="310"/>
                <wp:lineTo x="1359" y="1241"/>
                <wp:lineTo x="1208" y="10241"/>
                <wp:lineTo x="1813" y="20483"/>
                <wp:lineTo x="3474" y="21414"/>
                <wp:lineTo x="6193" y="21414"/>
                <wp:lineTo x="14501" y="21103"/>
                <wp:lineTo x="20392" y="20793"/>
                <wp:lineTo x="20694" y="3103"/>
                <wp:lineTo x="20241" y="1241"/>
                <wp:lineTo x="19334" y="0"/>
                <wp:lineTo x="1193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use_Brush_Rectangle_RGB-01.png"/>
                    <pic:cNvPicPr/>
                  </pic:nvPicPr>
                  <pic:blipFill rotWithShape="1">
                    <a:blip r:embed="rId7" cstate="print">
                      <a:extLst>
                        <a:ext uri="{28A0092B-C50C-407E-A947-70E740481C1C}">
                          <a14:useLocalDpi xmlns:a14="http://schemas.microsoft.com/office/drawing/2010/main" val="0"/>
                        </a:ext>
                      </a:extLst>
                    </a:blip>
                    <a:srcRect t="24269" b="27028"/>
                    <a:stretch/>
                  </pic:blipFill>
                  <pic:spPr bwMode="auto">
                    <a:xfrm>
                      <a:off x="0" y="0"/>
                      <a:ext cx="2724150" cy="1325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7EDF">
        <w:rPr>
          <w:b/>
          <w:noProof/>
          <w:sz w:val="28"/>
          <w:szCs w:val="28"/>
          <w:lang w:eastAsia="en-GB"/>
        </w:rPr>
        <w:drawing>
          <wp:anchor distT="0" distB="0" distL="114300" distR="114300" simplePos="0" relativeHeight="251659264" behindDoc="1" locked="0" layoutInCell="1" allowOverlap="1" wp14:anchorId="1F3F72E2" wp14:editId="60270BC3">
            <wp:simplePos x="0" y="0"/>
            <wp:positionH relativeFrom="column">
              <wp:posOffset>3714750</wp:posOffset>
            </wp:positionH>
            <wp:positionV relativeFrom="paragraph">
              <wp:posOffset>0</wp:posOffset>
            </wp:positionV>
            <wp:extent cx="2182495" cy="1567815"/>
            <wp:effectExtent l="0" t="0" r="0" b="0"/>
            <wp:wrapTight wrapText="bothSides">
              <wp:wrapPolygon edited="0">
                <wp:start x="3205" y="2887"/>
                <wp:lineTo x="2074" y="7349"/>
                <wp:lineTo x="2074" y="8923"/>
                <wp:lineTo x="3205" y="11810"/>
                <wp:lineTo x="3959" y="16010"/>
                <wp:lineTo x="3771" y="16535"/>
                <wp:lineTo x="4336" y="17584"/>
                <wp:lineTo x="6599" y="18372"/>
                <wp:lineTo x="9427" y="18372"/>
                <wp:lineTo x="13763" y="17322"/>
                <wp:lineTo x="13198" y="16010"/>
                <wp:lineTo x="16026" y="16010"/>
                <wp:lineTo x="19608" y="13648"/>
                <wp:lineTo x="19419" y="11810"/>
                <wp:lineTo x="16026" y="7611"/>
                <wp:lineTo x="16403" y="5774"/>
                <wp:lineTo x="15271" y="5249"/>
                <wp:lineTo x="4902" y="2887"/>
                <wp:lineTo x="3205" y="288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use_logo_purpl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2495" cy="1567815"/>
                    </a:xfrm>
                    <a:prstGeom prst="rect">
                      <a:avLst/>
                    </a:prstGeom>
                  </pic:spPr>
                </pic:pic>
              </a:graphicData>
            </a:graphic>
            <wp14:sizeRelH relativeFrom="page">
              <wp14:pctWidth>0</wp14:pctWidth>
            </wp14:sizeRelH>
            <wp14:sizeRelV relativeFrom="page">
              <wp14:pctHeight>0</wp14:pctHeight>
            </wp14:sizeRelV>
          </wp:anchor>
        </w:drawing>
      </w:r>
    </w:p>
    <w:p w:rsidR="00D07EDF" w:rsidRDefault="00D07EDF" w:rsidP="00D07EDF">
      <w:pPr>
        <w:rPr>
          <w:b/>
          <w:sz w:val="28"/>
          <w:szCs w:val="28"/>
        </w:rPr>
      </w:pPr>
    </w:p>
    <w:p w:rsidR="00D07EDF" w:rsidRDefault="00D07EDF" w:rsidP="00D07EDF">
      <w:pPr>
        <w:rPr>
          <w:b/>
          <w:sz w:val="28"/>
          <w:szCs w:val="28"/>
        </w:rPr>
      </w:pPr>
    </w:p>
    <w:p w:rsidR="00D07EDF" w:rsidRDefault="00D07EDF" w:rsidP="00D07EDF">
      <w:pPr>
        <w:rPr>
          <w:b/>
          <w:sz w:val="28"/>
          <w:szCs w:val="28"/>
        </w:rPr>
      </w:pPr>
    </w:p>
    <w:p w:rsidR="00D07EDF" w:rsidRDefault="00D07EDF" w:rsidP="00D07EDF">
      <w:pPr>
        <w:rPr>
          <w:b/>
          <w:color w:val="4D2D78"/>
          <w:sz w:val="28"/>
          <w:szCs w:val="28"/>
        </w:rPr>
      </w:pPr>
    </w:p>
    <w:p w:rsidR="006A466D" w:rsidRDefault="006A466D" w:rsidP="006A466D">
      <w:pPr>
        <w:rPr>
          <w:sz w:val="24"/>
          <w:szCs w:val="24"/>
        </w:rPr>
      </w:pPr>
    </w:p>
    <w:p w:rsidR="00A66A22" w:rsidRPr="00F912AE" w:rsidRDefault="00A66A22" w:rsidP="00A66A22">
      <w:pPr>
        <w:pStyle w:val="Largeprintheading1"/>
        <w:jc w:val="center"/>
      </w:pPr>
      <w:r w:rsidRPr="00F912AE">
        <w:t>Children, young people and grief</w:t>
      </w:r>
    </w:p>
    <w:p w:rsidR="00A66A22" w:rsidRPr="003D056C" w:rsidRDefault="00A66A22" w:rsidP="00A66A22">
      <w:pPr>
        <w:pStyle w:val="Largeprintbodytext"/>
      </w:pPr>
      <w:r w:rsidRPr="003D056C">
        <w:t>There</w:t>
      </w:r>
      <w:r>
        <w:t xml:space="preserve"> </w:t>
      </w:r>
      <w:r w:rsidRPr="003D056C">
        <w:t xml:space="preserve">is no ‘right way’ to </w:t>
      </w:r>
      <w:r>
        <w:t>grieve</w:t>
      </w:r>
      <w:r w:rsidRPr="003D056C">
        <w:t xml:space="preserve"> and every</w:t>
      </w:r>
      <w:r>
        <w:t xml:space="preserve"> </w:t>
      </w:r>
      <w:r w:rsidRPr="003D056C">
        <w:t>child will respond differently. How</w:t>
      </w:r>
      <w:r>
        <w:t xml:space="preserve"> </w:t>
      </w:r>
      <w:r w:rsidRPr="003D056C">
        <w:t>they react will be affected by a lot of</w:t>
      </w:r>
      <w:r>
        <w:t xml:space="preserve"> </w:t>
      </w:r>
      <w:r w:rsidRPr="003D056C">
        <w:t>different things − their age, their</w:t>
      </w:r>
      <w:r>
        <w:t xml:space="preserve"> </w:t>
      </w:r>
      <w:r w:rsidRPr="003D056C">
        <w:t>understanding of death, and how close</w:t>
      </w:r>
      <w:r>
        <w:t xml:space="preserve"> </w:t>
      </w:r>
      <w:r w:rsidRPr="003D056C">
        <w:t xml:space="preserve">they were to the </w:t>
      </w:r>
      <w:r>
        <w:t>p</w:t>
      </w:r>
      <w:r w:rsidRPr="003D056C">
        <w:t>erson who has died.</w:t>
      </w:r>
    </w:p>
    <w:p w:rsidR="00A66A22" w:rsidRPr="003D056C" w:rsidRDefault="00A66A22" w:rsidP="00A66A22">
      <w:pPr>
        <w:pStyle w:val="Largeprintbodytext"/>
      </w:pPr>
      <w:r w:rsidRPr="003D056C">
        <w:t>Like adults, children may feel hopeless</w:t>
      </w:r>
      <w:r>
        <w:t xml:space="preserve"> </w:t>
      </w:r>
      <w:r w:rsidRPr="003D056C">
        <w:t>and despairing when someone they</w:t>
      </w:r>
      <w:r>
        <w:t xml:space="preserve"> </w:t>
      </w:r>
      <w:r w:rsidRPr="003D056C">
        <w:t>love dies. They may feel angry that the</w:t>
      </w:r>
      <w:r>
        <w:t xml:space="preserve"> person has left them. T</w:t>
      </w:r>
      <w:r w:rsidRPr="003D056C">
        <w:t>hey may</w:t>
      </w:r>
      <w:r>
        <w:t xml:space="preserve"> </w:t>
      </w:r>
      <w:r w:rsidRPr="003D056C">
        <w:t>question why it has happened and</w:t>
      </w:r>
      <w:r>
        <w:t xml:space="preserve"> </w:t>
      </w:r>
      <w:r w:rsidRPr="003D056C">
        <w:t xml:space="preserve">blame themselves. They may </w:t>
      </w:r>
      <w:r>
        <w:t xml:space="preserve">also </w:t>
      </w:r>
      <w:r w:rsidRPr="003D056C">
        <w:t>express</w:t>
      </w:r>
      <w:r>
        <w:t xml:space="preserve"> </w:t>
      </w:r>
      <w:r w:rsidRPr="003D056C">
        <w:t>their feelings of loss and pain in</w:t>
      </w:r>
      <w:r>
        <w:t xml:space="preserve"> </w:t>
      </w:r>
      <w:r w:rsidRPr="003D056C">
        <w:t xml:space="preserve">different and </w:t>
      </w:r>
      <w:r>
        <w:t>surprising ways. I</w:t>
      </w:r>
      <w:r w:rsidRPr="003D056C">
        <w:t xml:space="preserve">t may </w:t>
      </w:r>
      <w:r>
        <w:t xml:space="preserve">sometimes </w:t>
      </w:r>
      <w:r w:rsidRPr="003D056C">
        <w:t>seem as if</w:t>
      </w:r>
      <w:r>
        <w:t xml:space="preserve"> </w:t>
      </w:r>
      <w:r w:rsidRPr="003D056C">
        <w:t>they do not care.</w:t>
      </w:r>
    </w:p>
    <w:p w:rsidR="00A66A22" w:rsidRDefault="00A66A22" w:rsidP="00A66A22">
      <w:pPr>
        <w:pStyle w:val="Largeprintbodytext"/>
      </w:pPr>
      <w:r>
        <w:t>C</w:t>
      </w:r>
      <w:r w:rsidRPr="003D056C">
        <w:t>hildren cannot sustain</w:t>
      </w:r>
      <w:r>
        <w:t xml:space="preserve"> </w:t>
      </w:r>
      <w:r w:rsidRPr="003D056C">
        <w:t>emotional pain in the way that adults</w:t>
      </w:r>
      <w:r>
        <w:t xml:space="preserve"> can. T</w:t>
      </w:r>
      <w:r w:rsidRPr="003D056C">
        <w:t xml:space="preserve">hey tend to </w:t>
      </w:r>
      <w:r>
        <w:t>m</w:t>
      </w:r>
      <w:r w:rsidRPr="003D056C">
        <w:t>ove in and out of</w:t>
      </w:r>
      <w:r>
        <w:t xml:space="preserve"> </w:t>
      </w:r>
      <w:r w:rsidRPr="003D056C">
        <w:t>grief. They may appear to be coping</w:t>
      </w:r>
      <w:r>
        <w:t xml:space="preserve"> </w:t>
      </w:r>
      <w:r w:rsidRPr="003D056C">
        <w:t xml:space="preserve">much better than we expect. </w:t>
      </w:r>
    </w:p>
    <w:p w:rsidR="00A66A22" w:rsidRPr="003D056C" w:rsidRDefault="00A66A22" w:rsidP="00A66A22">
      <w:pPr>
        <w:pStyle w:val="Largeprintbodytext"/>
      </w:pPr>
      <w:r w:rsidRPr="003D056C">
        <w:t>It is</w:t>
      </w:r>
      <w:r>
        <w:t xml:space="preserve"> i</w:t>
      </w:r>
      <w:r w:rsidRPr="003D056C">
        <w:t>mportant to remember</w:t>
      </w:r>
      <w:r>
        <w:t xml:space="preserve"> </w:t>
      </w:r>
      <w:r w:rsidRPr="003D056C">
        <w:t>that</w:t>
      </w:r>
      <w:r>
        <w:t xml:space="preserve"> </w:t>
      </w:r>
      <w:r w:rsidRPr="003D056C">
        <w:t>children may not have the words to</w:t>
      </w:r>
      <w:r>
        <w:t xml:space="preserve"> </w:t>
      </w:r>
      <w:r w:rsidRPr="003D056C">
        <w:t>express their feelings, and may show</w:t>
      </w:r>
      <w:r>
        <w:t xml:space="preserve"> </w:t>
      </w:r>
      <w:r w:rsidRPr="003D056C">
        <w:t>how they feel through their behaviour.</w:t>
      </w:r>
    </w:p>
    <w:p w:rsidR="00A66A22" w:rsidRDefault="00A66A22" w:rsidP="00A66A22">
      <w:pPr>
        <w:rPr>
          <w:b/>
          <w:color w:val="4D2D78"/>
          <w:sz w:val="28"/>
          <w:szCs w:val="28"/>
        </w:rPr>
      </w:pPr>
    </w:p>
    <w:p w:rsidR="00A66A22" w:rsidRPr="000C254A" w:rsidRDefault="00A66A22" w:rsidP="00A66A22">
      <w:pPr>
        <w:pStyle w:val="Largeprintheading1"/>
      </w:pPr>
      <w:r>
        <w:t>How children might react when someone dies</w:t>
      </w:r>
    </w:p>
    <w:p w:rsidR="00A66A22" w:rsidRPr="003D056C" w:rsidRDefault="00A66A22" w:rsidP="00A66A22">
      <w:pPr>
        <w:pStyle w:val="Largeprintbodytext"/>
      </w:pPr>
      <w:r w:rsidRPr="003D056C">
        <w:rPr>
          <w:b/>
        </w:rPr>
        <w:t>Mood swings</w:t>
      </w:r>
      <w:r>
        <w:rPr>
          <w:b/>
        </w:rPr>
        <w:t xml:space="preserve">. </w:t>
      </w:r>
      <w:r>
        <w:t>Ha</w:t>
      </w:r>
      <w:r w:rsidRPr="003D056C">
        <w:t>ppy one minute,</w:t>
      </w:r>
      <w:r>
        <w:t xml:space="preserve"> </w:t>
      </w:r>
      <w:r w:rsidRPr="003D056C">
        <w:t>and very angry or distressed the</w:t>
      </w:r>
      <w:r>
        <w:t xml:space="preserve"> </w:t>
      </w:r>
      <w:r w:rsidRPr="003D056C">
        <w:t>next</w:t>
      </w:r>
      <w:r>
        <w:t>.</w:t>
      </w:r>
    </w:p>
    <w:p w:rsidR="00A66A22" w:rsidRPr="003D056C" w:rsidRDefault="00A66A22" w:rsidP="00A66A22">
      <w:pPr>
        <w:pStyle w:val="Largeprintbodytext"/>
      </w:pPr>
      <w:r w:rsidRPr="003D056C">
        <w:rPr>
          <w:b/>
        </w:rPr>
        <w:t>Unable to concentrate.</w:t>
      </w:r>
      <w:r>
        <w:t xml:space="preserve"> They may find it difficult to work on </w:t>
      </w:r>
      <w:r w:rsidRPr="003D056C">
        <w:t>schoolwork or other activities</w:t>
      </w:r>
      <w:r>
        <w:t>.</w:t>
      </w:r>
    </w:p>
    <w:p w:rsidR="00A66A22" w:rsidRPr="003D056C" w:rsidRDefault="00A66A22" w:rsidP="00A66A22">
      <w:pPr>
        <w:pStyle w:val="Largeprintbodytext"/>
      </w:pPr>
      <w:r w:rsidRPr="003D056C">
        <w:rPr>
          <w:b/>
        </w:rPr>
        <w:t>Quiet and withdrawn.</w:t>
      </w:r>
      <w:r>
        <w:t xml:space="preserve"> </w:t>
      </w:r>
      <w:r w:rsidRPr="003D056C">
        <w:t xml:space="preserve"> </w:t>
      </w:r>
      <w:r>
        <w:t>S</w:t>
      </w:r>
      <w:r w:rsidRPr="003D056C">
        <w:t>ome</w:t>
      </w:r>
      <w:r>
        <w:t xml:space="preserve"> </w:t>
      </w:r>
      <w:r w:rsidRPr="003D056C">
        <w:t>children find it difficult to share and</w:t>
      </w:r>
      <w:r>
        <w:t xml:space="preserve"> </w:t>
      </w:r>
      <w:r w:rsidRPr="003D056C">
        <w:t>express their thoughts and feelings,</w:t>
      </w:r>
      <w:r>
        <w:t xml:space="preserve"> </w:t>
      </w:r>
      <w:r w:rsidRPr="003D056C">
        <w:t>and may prefer to be alone</w:t>
      </w:r>
      <w:r>
        <w:t>.</w:t>
      </w:r>
    </w:p>
    <w:p w:rsidR="00A66A22" w:rsidRPr="003D056C" w:rsidRDefault="00A66A22" w:rsidP="00A66A22">
      <w:pPr>
        <w:pStyle w:val="Largeprintbodytext"/>
      </w:pPr>
      <w:r w:rsidRPr="003D056C">
        <w:rPr>
          <w:b/>
        </w:rPr>
        <w:t>Disturbed sleep patterns.</w:t>
      </w:r>
      <w:r>
        <w:t xml:space="preserve"> </w:t>
      </w:r>
      <w:r w:rsidRPr="003D056C">
        <w:t xml:space="preserve"> </w:t>
      </w:r>
      <w:r>
        <w:t>S</w:t>
      </w:r>
      <w:r w:rsidRPr="003D056C">
        <w:t>ome</w:t>
      </w:r>
      <w:r>
        <w:t xml:space="preserve"> </w:t>
      </w:r>
      <w:r w:rsidRPr="003D056C">
        <w:t>children may find it difficult to</w:t>
      </w:r>
      <w:r>
        <w:t xml:space="preserve"> </w:t>
      </w:r>
      <w:r w:rsidRPr="003D056C">
        <w:t>settle to sleep for a while. They may</w:t>
      </w:r>
      <w:r>
        <w:t xml:space="preserve"> </w:t>
      </w:r>
      <w:r w:rsidRPr="003D056C">
        <w:t>wake in the night and have bad</w:t>
      </w:r>
      <w:r>
        <w:t xml:space="preserve"> </w:t>
      </w:r>
      <w:r w:rsidRPr="003D056C">
        <w:t>dreams</w:t>
      </w:r>
      <w:r>
        <w:t>.</w:t>
      </w:r>
    </w:p>
    <w:p w:rsidR="00A66A22" w:rsidRPr="003D056C" w:rsidRDefault="00A66A22" w:rsidP="00A66A22">
      <w:pPr>
        <w:pStyle w:val="Largeprintbodytext"/>
      </w:pPr>
      <w:r w:rsidRPr="003D056C">
        <w:rPr>
          <w:b/>
        </w:rPr>
        <w:t>Behaving like a younger child.</w:t>
      </w:r>
      <w:r>
        <w:t xml:space="preserve"> M</w:t>
      </w:r>
      <w:r w:rsidRPr="003D056C">
        <w:t>any children start doing things</w:t>
      </w:r>
      <w:r>
        <w:t xml:space="preserve"> </w:t>
      </w:r>
      <w:r w:rsidRPr="003D056C">
        <w:t>they did when they were younger,</w:t>
      </w:r>
      <w:r>
        <w:t xml:space="preserve"> </w:t>
      </w:r>
      <w:r w:rsidRPr="003D056C">
        <w:t>like sucking their thumb, wetting, or</w:t>
      </w:r>
      <w:r>
        <w:t xml:space="preserve"> </w:t>
      </w:r>
      <w:r w:rsidRPr="003D056C">
        <w:t>clinging to you</w:t>
      </w:r>
      <w:r>
        <w:t>.</w:t>
      </w:r>
    </w:p>
    <w:p w:rsidR="00A66A22" w:rsidRPr="003D056C" w:rsidRDefault="00A66A22" w:rsidP="00A66A22">
      <w:pPr>
        <w:pStyle w:val="Largeprintbodytext"/>
      </w:pPr>
      <w:r w:rsidRPr="003D056C">
        <w:rPr>
          <w:b/>
        </w:rPr>
        <w:t>Difficulties with friends.</w:t>
      </w:r>
      <w:r>
        <w:t xml:space="preserve"> T</w:t>
      </w:r>
      <w:r w:rsidRPr="003D056C">
        <w:t>he death</w:t>
      </w:r>
      <w:r>
        <w:t xml:space="preserve"> </w:t>
      </w:r>
      <w:r w:rsidRPr="003D056C">
        <w:t>may make a child feel different from</w:t>
      </w:r>
      <w:r>
        <w:t xml:space="preserve"> </w:t>
      </w:r>
      <w:r w:rsidRPr="003D056C">
        <w:t>their friends and less confident with</w:t>
      </w:r>
      <w:r>
        <w:t xml:space="preserve"> </w:t>
      </w:r>
      <w:r w:rsidRPr="003D056C">
        <w:t>other people. They may be bullied,</w:t>
      </w:r>
      <w:r>
        <w:t xml:space="preserve"> </w:t>
      </w:r>
      <w:r w:rsidRPr="003D056C">
        <w:t>or even bully others</w:t>
      </w:r>
      <w:r>
        <w:t>.</w:t>
      </w:r>
    </w:p>
    <w:p w:rsidR="00A66A22" w:rsidRPr="003D056C" w:rsidRDefault="00A66A22" w:rsidP="00A66A22">
      <w:pPr>
        <w:pStyle w:val="Largeprintbodytext"/>
      </w:pPr>
      <w:r w:rsidRPr="003D056C">
        <w:rPr>
          <w:b/>
        </w:rPr>
        <w:t>Breaking rules, stealing, skipping school.</w:t>
      </w:r>
      <w:r>
        <w:t xml:space="preserve"> A</w:t>
      </w:r>
      <w:r w:rsidRPr="003D056C">
        <w:t xml:space="preserve"> child may feel there</w:t>
      </w:r>
      <w:r>
        <w:t xml:space="preserve"> </w:t>
      </w:r>
      <w:r w:rsidRPr="003D056C">
        <w:t>is no point in behaving well</w:t>
      </w:r>
      <w:r>
        <w:t>.</w:t>
      </w:r>
    </w:p>
    <w:p w:rsidR="00A66A22" w:rsidRDefault="00A66A22" w:rsidP="00A66A22">
      <w:pPr>
        <w:rPr>
          <w:b/>
          <w:color w:val="4D2D78"/>
          <w:sz w:val="28"/>
          <w:szCs w:val="28"/>
        </w:rPr>
      </w:pPr>
    </w:p>
    <w:p w:rsidR="00A66A22" w:rsidRDefault="00A66A22" w:rsidP="00A66A22">
      <w:pPr>
        <w:pStyle w:val="Largeprintheading1"/>
      </w:pPr>
    </w:p>
    <w:p w:rsidR="00A66A22" w:rsidRPr="003D056C" w:rsidRDefault="00A66A22" w:rsidP="00A66A22">
      <w:pPr>
        <w:pStyle w:val="Largeprintheading1"/>
      </w:pPr>
      <w:bookmarkStart w:id="0" w:name="_GoBack"/>
      <w:bookmarkEnd w:id="0"/>
      <w:r w:rsidRPr="003D056C">
        <w:lastRenderedPageBreak/>
        <w:t xml:space="preserve">Helping </w:t>
      </w:r>
      <w:r>
        <w:t>a bereaved</w:t>
      </w:r>
      <w:r w:rsidRPr="003D056C">
        <w:t xml:space="preserve"> child</w:t>
      </w:r>
    </w:p>
    <w:p w:rsidR="00A66A22" w:rsidRPr="003D056C" w:rsidRDefault="00A66A22" w:rsidP="00A66A22">
      <w:pPr>
        <w:pStyle w:val="Largeprintbodytext"/>
        <w:numPr>
          <w:ilvl w:val="0"/>
          <w:numId w:val="7"/>
        </w:numPr>
      </w:pPr>
      <w:r w:rsidRPr="003D056C">
        <w:t xml:space="preserve">Try to stick to your usual day and night-time routines. Regular mealtimes, school work, breaks, playtime and bedtime can help keep younger children happy and healthy.  </w:t>
      </w:r>
    </w:p>
    <w:p w:rsidR="00A66A22" w:rsidRPr="003D056C" w:rsidRDefault="00A66A22" w:rsidP="00A66A22">
      <w:pPr>
        <w:pStyle w:val="Largeprintbodytext"/>
        <w:numPr>
          <w:ilvl w:val="0"/>
          <w:numId w:val="7"/>
        </w:numPr>
      </w:pPr>
      <w:r>
        <w:t>We usually advise that children should attend a funeral or memorial if it is appropriate and they wish to. Make sure they understand what is going to happen and why. If they cannot attend or don’t want to, help them find other ways to mark the occasion.</w:t>
      </w:r>
    </w:p>
    <w:p w:rsidR="00A66A22" w:rsidRDefault="00A66A22" w:rsidP="00A66A22">
      <w:pPr>
        <w:pStyle w:val="Largeprintbodytext"/>
        <w:numPr>
          <w:ilvl w:val="0"/>
          <w:numId w:val="7"/>
        </w:numPr>
      </w:pPr>
      <w:r w:rsidRPr="002E4363">
        <w:t>Allow the bereaved child or young person to say how they feel</w:t>
      </w:r>
      <w:r>
        <w:t>. D</w:t>
      </w:r>
      <w:r w:rsidRPr="002E4363">
        <w:t>on</w:t>
      </w:r>
      <w:r>
        <w:t>’</w:t>
      </w:r>
      <w:r w:rsidRPr="002E4363">
        <w:t>t be offended if they are angry with you or do not want to talk.</w:t>
      </w:r>
      <w:r>
        <w:t xml:space="preserve"> </w:t>
      </w:r>
    </w:p>
    <w:p w:rsidR="00A66A22" w:rsidRDefault="00A66A22" w:rsidP="00A66A22">
      <w:pPr>
        <w:pStyle w:val="Largeprintbodytext"/>
        <w:numPr>
          <w:ilvl w:val="0"/>
          <w:numId w:val="7"/>
        </w:numPr>
      </w:pPr>
      <w:r>
        <w:t>Keep reminding them it’s OK to talk to you – remember they may not feel ready until many months have passed. They may need to come back to their grief as they grow older.</w:t>
      </w:r>
    </w:p>
    <w:p w:rsidR="00A66A22" w:rsidRDefault="00A66A22" w:rsidP="00A66A22">
      <w:pPr>
        <w:pStyle w:val="Largeprintbodytext"/>
        <w:numPr>
          <w:ilvl w:val="0"/>
          <w:numId w:val="7"/>
        </w:numPr>
      </w:pPr>
      <w:r>
        <w:t>Reassure them they are still loved</w:t>
      </w:r>
      <w:r w:rsidRPr="002E4363">
        <w:t>.</w:t>
      </w:r>
    </w:p>
    <w:p w:rsidR="00A66A22" w:rsidRDefault="00A66A22" w:rsidP="00A66A22">
      <w:pPr>
        <w:pStyle w:val="Largeprintbodytext"/>
        <w:numPr>
          <w:ilvl w:val="0"/>
          <w:numId w:val="7"/>
        </w:numPr>
      </w:pPr>
      <w:r>
        <w:t xml:space="preserve">It’s fine to show them that you are sad too. </w:t>
      </w:r>
    </w:p>
    <w:p w:rsidR="00A66A22" w:rsidRPr="002E4363" w:rsidRDefault="00A66A22" w:rsidP="00A66A22">
      <w:pPr>
        <w:pStyle w:val="Largeprintbodytext"/>
        <w:numPr>
          <w:ilvl w:val="0"/>
          <w:numId w:val="7"/>
        </w:numPr>
      </w:pPr>
      <w:r>
        <w:t xml:space="preserve">Listen to them. Don’t </w:t>
      </w:r>
      <w:r w:rsidRPr="002E4363">
        <w:t xml:space="preserve">dismiss </w:t>
      </w:r>
      <w:r>
        <w:t>how they feel or ignore any illness or pain they report.</w:t>
      </w:r>
    </w:p>
    <w:p w:rsidR="00A66A22" w:rsidRDefault="00A66A22" w:rsidP="00A66A22">
      <w:pPr>
        <w:pStyle w:val="Largeprintbodytext"/>
        <w:numPr>
          <w:ilvl w:val="0"/>
          <w:numId w:val="7"/>
        </w:numPr>
      </w:pPr>
      <w:r>
        <w:lastRenderedPageBreak/>
        <w:t>If behaviour is a problem it’s OK to treat this as you usually would – they may feel safer if rules and boundaries have not changed.</w:t>
      </w:r>
    </w:p>
    <w:p w:rsidR="00A66A22" w:rsidRPr="002E4363" w:rsidRDefault="00A66A22" w:rsidP="00A66A22">
      <w:pPr>
        <w:pStyle w:val="Largeprintbodytext"/>
        <w:numPr>
          <w:ilvl w:val="0"/>
          <w:numId w:val="7"/>
        </w:numPr>
      </w:pPr>
      <w:r>
        <w:t>If you are worried about a child ask for help. You could talk to their school, your GP or organisations such as Cruse. Don’t feel that you’</w:t>
      </w:r>
      <w:r w:rsidRPr="002E4363">
        <w:t xml:space="preserve">ve failed if </w:t>
      </w:r>
      <w:r>
        <w:t>this happens. Y</w:t>
      </w:r>
      <w:r w:rsidRPr="002E4363">
        <w:t>ou are doing the right thing.</w:t>
      </w:r>
    </w:p>
    <w:p w:rsidR="00A66A22" w:rsidRDefault="00A66A22" w:rsidP="00A66A22">
      <w:pPr>
        <w:rPr>
          <w:sz w:val="24"/>
          <w:szCs w:val="24"/>
        </w:rPr>
      </w:pPr>
    </w:p>
    <w:p w:rsidR="00A66A22" w:rsidRPr="003D056C" w:rsidRDefault="00A66A22" w:rsidP="00A66A22">
      <w:pPr>
        <w:pStyle w:val="Largeprintheading1"/>
      </w:pPr>
      <w:r>
        <w:t>T</w:t>
      </w:r>
      <w:r w:rsidRPr="003D056C">
        <w:t xml:space="preserve">eenagers </w:t>
      </w:r>
      <w:r>
        <w:t>and young people</w:t>
      </w:r>
    </w:p>
    <w:p w:rsidR="00A66A22" w:rsidRPr="002E4363" w:rsidRDefault="00A66A22" w:rsidP="00A66A22">
      <w:pPr>
        <w:pStyle w:val="Largeprintbodytext"/>
      </w:pPr>
      <w:r w:rsidRPr="002E4363">
        <w:t>Young people and teenagers are aware of the emotional impact, and long term implications, of losing someone close.</w:t>
      </w:r>
      <w:r>
        <w:t xml:space="preserve"> But</w:t>
      </w:r>
      <w:r w:rsidRPr="002E4363">
        <w:t xml:space="preserve"> due to the developmental changes</w:t>
      </w:r>
      <w:r>
        <w:t xml:space="preserve"> they are going through</w:t>
      </w:r>
      <w:r w:rsidRPr="002E4363">
        <w:t>, their reactions to death are often very intense.</w:t>
      </w:r>
    </w:p>
    <w:p w:rsidR="00A66A22" w:rsidRPr="002E4363" w:rsidRDefault="00A66A22" w:rsidP="00A66A22">
      <w:pPr>
        <w:pStyle w:val="Largeprintbodytext"/>
      </w:pPr>
      <w:r w:rsidRPr="002E4363">
        <w:t>It’s important to rememb</w:t>
      </w:r>
      <w:r>
        <w:t>er that teenagers are not grown-</w:t>
      </w:r>
      <w:r w:rsidRPr="002E4363">
        <w:t>ups. They might look like they’re grieving like adults but they need to be treated as a young person.</w:t>
      </w:r>
    </w:p>
    <w:p w:rsidR="00A66A22" w:rsidRPr="002E4363" w:rsidRDefault="00A66A22" w:rsidP="00A66A22">
      <w:pPr>
        <w:pStyle w:val="Largeprintbodytext"/>
      </w:pPr>
      <w:r>
        <w:t>Teenagers might experience the following.</w:t>
      </w:r>
    </w:p>
    <w:p w:rsidR="00A66A22" w:rsidRPr="003D056C" w:rsidRDefault="00A66A22" w:rsidP="00A66A22">
      <w:pPr>
        <w:pStyle w:val="Largeprintbodytext"/>
        <w:numPr>
          <w:ilvl w:val="0"/>
          <w:numId w:val="8"/>
        </w:numPr>
      </w:pPr>
      <w:r w:rsidRPr="003D056C">
        <w:t>Have difficulty managing strong emotions, becoming angry. They might end up in physical fights.</w:t>
      </w:r>
    </w:p>
    <w:p w:rsidR="00A66A22" w:rsidRPr="003D056C" w:rsidRDefault="00A66A22" w:rsidP="00A66A22">
      <w:pPr>
        <w:pStyle w:val="Largeprintbodytext"/>
        <w:numPr>
          <w:ilvl w:val="0"/>
          <w:numId w:val="8"/>
        </w:numPr>
      </w:pPr>
      <w:r w:rsidRPr="003D056C">
        <w:t>Get upset and feeling the death was unjust. They might ask why the person who has died had to die, and talk about wider ideas about fate and mortality.</w:t>
      </w:r>
    </w:p>
    <w:p w:rsidR="00A66A22" w:rsidRPr="003D056C" w:rsidRDefault="00A66A22" w:rsidP="00A66A22">
      <w:pPr>
        <w:pStyle w:val="Largeprintbodytext"/>
        <w:numPr>
          <w:ilvl w:val="0"/>
          <w:numId w:val="8"/>
        </w:numPr>
      </w:pPr>
      <w:r w:rsidRPr="003D056C">
        <w:lastRenderedPageBreak/>
        <w:t>Revert back to childish behaviour to feel more safe.</w:t>
      </w:r>
    </w:p>
    <w:p w:rsidR="00A66A22" w:rsidRPr="003D056C" w:rsidRDefault="00A66A22" w:rsidP="00A66A22">
      <w:pPr>
        <w:pStyle w:val="Largeprintbodytext"/>
        <w:numPr>
          <w:ilvl w:val="0"/>
          <w:numId w:val="8"/>
        </w:numPr>
      </w:pPr>
      <w:r w:rsidRPr="003D056C">
        <w:t>Get involved with risky behaviours to distract from grief.</w:t>
      </w:r>
    </w:p>
    <w:p w:rsidR="00A66A22" w:rsidRPr="003D056C" w:rsidRDefault="00A66A22" w:rsidP="00A66A22">
      <w:pPr>
        <w:pStyle w:val="Largeprintbodytext"/>
        <w:numPr>
          <w:ilvl w:val="0"/>
          <w:numId w:val="8"/>
        </w:numPr>
      </w:pPr>
      <w:r w:rsidRPr="003D056C">
        <w:t>Become concerned about who will pay the bills or care for them, especially if the person who died was their primary caregiver.</w:t>
      </w:r>
    </w:p>
    <w:p w:rsidR="00A66A22" w:rsidRPr="003D056C" w:rsidRDefault="00A66A22" w:rsidP="00A66A22">
      <w:pPr>
        <w:pStyle w:val="Largeprintbodytext"/>
        <w:numPr>
          <w:ilvl w:val="0"/>
          <w:numId w:val="8"/>
        </w:numPr>
      </w:pPr>
      <w:r w:rsidRPr="003D056C">
        <w:t>Try to assume the role of an adult.</w:t>
      </w:r>
    </w:p>
    <w:p w:rsidR="00A66A22" w:rsidRPr="003D056C" w:rsidRDefault="00A66A22" w:rsidP="00A66A22">
      <w:pPr>
        <w:pStyle w:val="Largeprintbodytext"/>
        <w:numPr>
          <w:ilvl w:val="0"/>
          <w:numId w:val="8"/>
        </w:numPr>
      </w:pPr>
      <w:r w:rsidRPr="003D056C">
        <w:t>Bottle up their emotions.</w:t>
      </w:r>
    </w:p>
    <w:p w:rsidR="00A66A22" w:rsidRPr="003D056C" w:rsidRDefault="00A66A22" w:rsidP="00A66A22">
      <w:pPr>
        <w:pStyle w:val="Largeprintbodytext"/>
        <w:numPr>
          <w:ilvl w:val="0"/>
          <w:numId w:val="8"/>
        </w:numPr>
      </w:pPr>
      <w:r w:rsidRPr="003D056C">
        <w:t>Seek support outside their immediate family.</w:t>
      </w:r>
    </w:p>
    <w:p w:rsidR="00A66A22" w:rsidRDefault="00A66A22" w:rsidP="00A66A22">
      <w:pPr>
        <w:rPr>
          <w:b/>
          <w:color w:val="4D2D78"/>
          <w:sz w:val="28"/>
          <w:szCs w:val="28"/>
        </w:rPr>
      </w:pPr>
    </w:p>
    <w:p w:rsidR="00A66A22" w:rsidRPr="003D056C" w:rsidRDefault="00A66A22" w:rsidP="00A66A22">
      <w:pPr>
        <w:pStyle w:val="Largeprintheading1"/>
      </w:pPr>
      <w:r>
        <w:t>How to help</w:t>
      </w:r>
      <w:r w:rsidRPr="003D056C">
        <w:t xml:space="preserve"> teenagers </w:t>
      </w:r>
      <w:r>
        <w:t>cope with</w:t>
      </w:r>
      <w:r w:rsidRPr="003D056C">
        <w:t xml:space="preserve"> death</w:t>
      </w:r>
    </w:p>
    <w:p w:rsidR="00A66A22" w:rsidRPr="003D056C" w:rsidRDefault="00A66A22" w:rsidP="00A66A22">
      <w:pPr>
        <w:pStyle w:val="Largeprintbodytext"/>
        <w:numPr>
          <w:ilvl w:val="0"/>
          <w:numId w:val="9"/>
        </w:numPr>
      </w:pPr>
      <w:r w:rsidRPr="003D056C">
        <w:t xml:space="preserve">Make sure they’re not </w:t>
      </w:r>
      <w:r>
        <w:t>given too much to do</w:t>
      </w:r>
      <w:r w:rsidRPr="003D056C">
        <w:t>, especially</w:t>
      </w:r>
      <w:r>
        <w:t xml:space="preserve"> things</w:t>
      </w:r>
      <w:r w:rsidRPr="003D056C">
        <w:t xml:space="preserve"> </w:t>
      </w:r>
      <w:r>
        <w:t>a responsible adult could</w:t>
      </w:r>
      <w:r w:rsidRPr="003D056C">
        <w:t xml:space="preserve"> do instead.</w:t>
      </w:r>
    </w:p>
    <w:p w:rsidR="00A66A22" w:rsidRPr="003D056C" w:rsidRDefault="00A66A22" w:rsidP="00A66A22">
      <w:pPr>
        <w:pStyle w:val="Largeprintbodytext"/>
        <w:numPr>
          <w:ilvl w:val="0"/>
          <w:numId w:val="9"/>
        </w:numPr>
      </w:pPr>
      <w:r w:rsidRPr="003D056C">
        <w:t xml:space="preserve">Let them know it’s </w:t>
      </w:r>
      <w:r>
        <w:t>OK</w:t>
      </w:r>
      <w:r w:rsidRPr="003D056C">
        <w:t xml:space="preserve"> if they prefer to speak with friends, or people o</w:t>
      </w:r>
      <w:r>
        <w:t xml:space="preserve">utside of the immediate family </w:t>
      </w:r>
      <w:r w:rsidRPr="003D056C">
        <w:t>about the death.</w:t>
      </w:r>
    </w:p>
    <w:p w:rsidR="00A66A22" w:rsidRPr="003D056C" w:rsidRDefault="00A66A22" w:rsidP="00A66A22">
      <w:pPr>
        <w:pStyle w:val="Largeprintbodytext"/>
        <w:numPr>
          <w:ilvl w:val="0"/>
          <w:numId w:val="9"/>
        </w:numPr>
      </w:pPr>
      <w:r w:rsidRPr="003D056C">
        <w:t>Gently encourage them to open up, express their emotions and share how they’re feeling.</w:t>
      </w:r>
    </w:p>
    <w:p w:rsidR="00A66A22" w:rsidRPr="003D056C" w:rsidRDefault="00A66A22" w:rsidP="00A66A22">
      <w:pPr>
        <w:pStyle w:val="Largeprintbodytext"/>
        <w:numPr>
          <w:ilvl w:val="0"/>
          <w:numId w:val="9"/>
        </w:numPr>
      </w:pPr>
      <w:r w:rsidRPr="003D056C">
        <w:t>Reassure them that they are loved and supported.</w:t>
      </w:r>
    </w:p>
    <w:p w:rsidR="00A66A22" w:rsidRPr="003D056C" w:rsidRDefault="00A66A22" w:rsidP="00A66A22">
      <w:pPr>
        <w:pStyle w:val="Largeprintbodytext"/>
        <w:numPr>
          <w:ilvl w:val="0"/>
          <w:numId w:val="9"/>
        </w:numPr>
      </w:pPr>
      <w:r w:rsidRPr="003D056C">
        <w:t>If they’re self-medicating or self-harming, get in touch with a medical professional.</w:t>
      </w:r>
    </w:p>
    <w:p w:rsidR="00D7611A" w:rsidRDefault="00D7611A" w:rsidP="00A66A22">
      <w:pPr>
        <w:pStyle w:val="Largeprintbodytext"/>
      </w:pPr>
    </w:p>
    <w:p w:rsidR="004F5733" w:rsidRDefault="0076205D" w:rsidP="00325208">
      <w:pPr>
        <w:pStyle w:val="Largeprintheading1"/>
        <w:jc w:val="center"/>
      </w:pPr>
      <w:r>
        <w:t>For more support call our hel</w:t>
      </w:r>
      <w:r w:rsidR="004F5733" w:rsidRPr="009E6D33">
        <w:t>pline</w:t>
      </w:r>
    </w:p>
    <w:p w:rsidR="0076205D" w:rsidRPr="0076205D" w:rsidRDefault="0076205D" w:rsidP="00325208">
      <w:pPr>
        <w:pStyle w:val="Largeprintheading1"/>
        <w:jc w:val="center"/>
      </w:pPr>
      <w:r w:rsidRPr="0076205D">
        <w:t>0808 808 1677</w:t>
      </w:r>
    </w:p>
    <w:sectPr w:rsidR="0076205D" w:rsidRPr="0076205D" w:rsidSect="001756FF">
      <w:headerReference w:type="default" r:id="rId9"/>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999" w:rsidRDefault="00130999" w:rsidP="00D07EDF">
      <w:pPr>
        <w:spacing w:after="0" w:line="240" w:lineRule="auto"/>
      </w:pPr>
      <w:r>
        <w:separator/>
      </w:r>
    </w:p>
  </w:endnote>
  <w:endnote w:type="continuationSeparator" w:id="0">
    <w:p w:rsidR="00130999" w:rsidRDefault="00130999" w:rsidP="00D07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48D" w:rsidRPr="00B0148D" w:rsidRDefault="00B0148D" w:rsidP="00B0148D">
    <w:pPr>
      <w:pStyle w:val="Footer"/>
      <w:jc w:val="center"/>
      <w:rPr>
        <w:color w:val="4D2D78"/>
        <w:sz w:val="32"/>
        <w:szCs w:val="32"/>
        <w:lang w:val="en-US"/>
      </w:rPr>
    </w:pPr>
    <w:r w:rsidRPr="00B0148D">
      <w:rPr>
        <w:rFonts w:cstheme="minorHAnsi"/>
        <w:color w:val="4D2D78"/>
        <w:sz w:val="32"/>
        <w:szCs w:val="32"/>
        <w:lang w:val="en-US"/>
      </w:rPr>
      <w:t>©</w:t>
    </w:r>
    <w:r w:rsidRPr="00B0148D">
      <w:rPr>
        <w:color w:val="4D2D78"/>
        <w:sz w:val="32"/>
        <w:szCs w:val="32"/>
        <w:lang w:val="en-US"/>
      </w:rPr>
      <w:t>Cruse Bereavement Support 2022</w:t>
    </w:r>
  </w:p>
  <w:p w:rsidR="00B0148D" w:rsidRPr="00B0148D" w:rsidRDefault="00B0148D" w:rsidP="00B0148D">
    <w:pPr>
      <w:pStyle w:val="Footer"/>
      <w:jc w:val="center"/>
      <w:rPr>
        <w:color w:val="4D2D78"/>
        <w:sz w:val="32"/>
        <w:szCs w:val="32"/>
        <w:lang w:val="en-US"/>
      </w:rPr>
    </w:pPr>
    <w:r w:rsidRPr="00B0148D">
      <w:rPr>
        <w:color w:val="4D2D78"/>
        <w:sz w:val="32"/>
        <w:szCs w:val="32"/>
        <w:lang w:val="en-US"/>
      </w:rPr>
      <w:t>cruse.org.uk</w:t>
    </w:r>
  </w:p>
  <w:p w:rsidR="00B0148D" w:rsidRPr="00B0148D" w:rsidRDefault="00B0148D" w:rsidP="00B0148D">
    <w:pPr>
      <w:pStyle w:val="Footer"/>
      <w:jc w:val="center"/>
      <w:rPr>
        <w:color w:val="4D2D78"/>
        <w:sz w:val="32"/>
        <w:szCs w:val="32"/>
      </w:rPr>
    </w:pPr>
    <w:r w:rsidRPr="00B0148D">
      <w:rPr>
        <w:color w:val="4D2D78"/>
        <w:sz w:val="32"/>
        <w:szCs w:val="32"/>
        <w:lang w:val="en-US"/>
      </w:rPr>
      <w:t>Registered Charity No. 208078</w:t>
    </w:r>
  </w:p>
  <w:p w:rsidR="001E4F21" w:rsidRPr="00B0148D" w:rsidRDefault="001E4F21" w:rsidP="00B0148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48D" w:rsidRDefault="00B0148D" w:rsidP="00B0148D">
    <w:pPr>
      <w:pStyle w:val="Footer"/>
      <w:jc w:val="center"/>
      <w:rPr>
        <w:color w:val="4D2D78"/>
        <w:sz w:val="24"/>
        <w:szCs w:val="24"/>
        <w:lang w:val="en-US"/>
      </w:rPr>
    </w:pPr>
  </w:p>
  <w:p w:rsidR="00B0148D" w:rsidRPr="00B0148D" w:rsidRDefault="00B0148D" w:rsidP="00B0148D">
    <w:pPr>
      <w:pStyle w:val="Footer"/>
      <w:jc w:val="center"/>
      <w:rPr>
        <w:color w:val="4D2D78"/>
        <w:sz w:val="32"/>
        <w:szCs w:val="32"/>
        <w:lang w:val="en-US"/>
      </w:rPr>
    </w:pPr>
    <w:r w:rsidRPr="00B0148D">
      <w:rPr>
        <w:rFonts w:cstheme="minorHAnsi"/>
        <w:color w:val="4D2D78"/>
        <w:sz w:val="32"/>
        <w:szCs w:val="32"/>
        <w:lang w:val="en-US"/>
      </w:rPr>
      <w:t>©</w:t>
    </w:r>
    <w:r w:rsidRPr="00B0148D">
      <w:rPr>
        <w:color w:val="4D2D78"/>
        <w:sz w:val="32"/>
        <w:szCs w:val="32"/>
        <w:lang w:val="en-US"/>
      </w:rPr>
      <w:t>Cruse Bereavement Support 2022</w:t>
    </w:r>
  </w:p>
  <w:p w:rsidR="00B0148D" w:rsidRPr="00B0148D" w:rsidRDefault="00B0148D" w:rsidP="00B0148D">
    <w:pPr>
      <w:pStyle w:val="Footer"/>
      <w:jc w:val="center"/>
      <w:rPr>
        <w:color w:val="4D2D78"/>
        <w:sz w:val="32"/>
        <w:szCs w:val="32"/>
        <w:lang w:val="en-US"/>
      </w:rPr>
    </w:pPr>
    <w:r w:rsidRPr="00B0148D">
      <w:rPr>
        <w:color w:val="4D2D78"/>
        <w:sz w:val="32"/>
        <w:szCs w:val="32"/>
        <w:lang w:val="en-US"/>
      </w:rPr>
      <w:t>cruse.org.uk</w:t>
    </w:r>
  </w:p>
  <w:p w:rsidR="00B0148D" w:rsidRPr="00B0148D" w:rsidRDefault="00B0148D" w:rsidP="00B0148D">
    <w:pPr>
      <w:pStyle w:val="Footer"/>
      <w:jc w:val="center"/>
      <w:rPr>
        <w:color w:val="4D2D78"/>
        <w:sz w:val="32"/>
        <w:szCs w:val="32"/>
      </w:rPr>
    </w:pPr>
    <w:r w:rsidRPr="00B0148D">
      <w:rPr>
        <w:color w:val="4D2D78"/>
        <w:sz w:val="32"/>
        <w:szCs w:val="32"/>
        <w:lang w:val="en-US"/>
      </w:rPr>
      <w:t>Registered Charity No. 208078</w:t>
    </w:r>
  </w:p>
  <w:p w:rsidR="00B0148D" w:rsidRDefault="00B014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999" w:rsidRDefault="00130999" w:rsidP="00D07EDF">
      <w:pPr>
        <w:spacing w:after="0" w:line="240" w:lineRule="auto"/>
      </w:pPr>
      <w:r>
        <w:separator/>
      </w:r>
    </w:p>
  </w:footnote>
  <w:footnote w:type="continuationSeparator" w:id="0">
    <w:p w:rsidR="00130999" w:rsidRDefault="00130999" w:rsidP="00D07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022213"/>
      <w:docPartObj>
        <w:docPartGallery w:val="Page Numbers (Top of Page)"/>
        <w:docPartUnique/>
      </w:docPartObj>
    </w:sdtPr>
    <w:sdtEndPr>
      <w:rPr>
        <w:noProof/>
      </w:rPr>
    </w:sdtEndPr>
    <w:sdtContent>
      <w:p w:rsidR="001756FF" w:rsidRDefault="001756FF">
        <w:pPr>
          <w:pStyle w:val="Header"/>
          <w:jc w:val="center"/>
        </w:pPr>
        <w:r w:rsidRPr="00D7611A">
          <w:rPr>
            <w:sz w:val="32"/>
            <w:szCs w:val="32"/>
          </w:rPr>
          <w:fldChar w:fldCharType="begin"/>
        </w:r>
        <w:r w:rsidRPr="00D7611A">
          <w:rPr>
            <w:sz w:val="32"/>
            <w:szCs w:val="32"/>
          </w:rPr>
          <w:instrText xml:space="preserve"> PAGE   \* MERGEFORMAT </w:instrText>
        </w:r>
        <w:r w:rsidRPr="00D7611A">
          <w:rPr>
            <w:sz w:val="32"/>
            <w:szCs w:val="32"/>
          </w:rPr>
          <w:fldChar w:fldCharType="separate"/>
        </w:r>
        <w:r w:rsidR="00A66A22">
          <w:rPr>
            <w:noProof/>
            <w:sz w:val="32"/>
            <w:szCs w:val="32"/>
          </w:rPr>
          <w:t>2</w:t>
        </w:r>
        <w:r w:rsidRPr="00D7611A">
          <w:rPr>
            <w:noProof/>
            <w:sz w:val="32"/>
            <w:szCs w:val="32"/>
          </w:rPr>
          <w:fldChar w:fldCharType="end"/>
        </w:r>
      </w:p>
    </w:sdtContent>
  </w:sdt>
  <w:p w:rsidR="00D07EDF" w:rsidRDefault="00D07EDF" w:rsidP="00D07EDF">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4A4A"/>
    <w:multiLevelType w:val="hybridMultilevel"/>
    <w:tmpl w:val="79A8B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D73D96"/>
    <w:multiLevelType w:val="hybridMultilevel"/>
    <w:tmpl w:val="A7FAB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E0174"/>
    <w:multiLevelType w:val="hybridMultilevel"/>
    <w:tmpl w:val="DB7CA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442D46"/>
    <w:multiLevelType w:val="hybridMultilevel"/>
    <w:tmpl w:val="4F32CA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555C0C"/>
    <w:multiLevelType w:val="hybridMultilevel"/>
    <w:tmpl w:val="23A6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803868"/>
    <w:multiLevelType w:val="hybridMultilevel"/>
    <w:tmpl w:val="69626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A95483"/>
    <w:multiLevelType w:val="hybridMultilevel"/>
    <w:tmpl w:val="F7E83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B24ACB"/>
    <w:multiLevelType w:val="hybridMultilevel"/>
    <w:tmpl w:val="29A28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5150E2"/>
    <w:multiLevelType w:val="hybridMultilevel"/>
    <w:tmpl w:val="6B8C3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2"/>
  </w:num>
  <w:num w:numId="5">
    <w:abstractNumId w:val="4"/>
  </w:num>
  <w:num w:numId="6">
    <w:abstractNumId w:val="6"/>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66D"/>
    <w:rsid w:val="000916CD"/>
    <w:rsid w:val="000F5284"/>
    <w:rsid w:val="00130999"/>
    <w:rsid w:val="00166DB5"/>
    <w:rsid w:val="001756FF"/>
    <w:rsid w:val="001E4F21"/>
    <w:rsid w:val="002310F2"/>
    <w:rsid w:val="002D242E"/>
    <w:rsid w:val="00325208"/>
    <w:rsid w:val="00382DA7"/>
    <w:rsid w:val="004F5733"/>
    <w:rsid w:val="00506F38"/>
    <w:rsid w:val="00515009"/>
    <w:rsid w:val="00572827"/>
    <w:rsid w:val="005C60D5"/>
    <w:rsid w:val="005E3840"/>
    <w:rsid w:val="00622B7F"/>
    <w:rsid w:val="006A466D"/>
    <w:rsid w:val="006B51EF"/>
    <w:rsid w:val="006D6AC9"/>
    <w:rsid w:val="0074308B"/>
    <w:rsid w:val="0076205D"/>
    <w:rsid w:val="00855F1D"/>
    <w:rsid w:val="00886E48"/>
    <w:rsid w:val="00953F51"/>
    <w:rsid w:val="009940AA"/>
    <w:rsid w:val="009D4427"/>
    <w:rsid w:val="009E6D33"/>
    <w:rsid w:val="00A66A22"/>
    <w:rsid w:val="00AD5FFB"/>
    <w:rsid w:val="00B0148D"/>
    <w:rsid w:val="00C03CEB"/>
    <w:rsid w:val="00C64C32"/>
    <w:rsid w:val="00C758B7"/>
    <w:rsid w:val="00D07EDF"/>
    <w:rsid w:val="00D7611A"/>
    <w:rsid w:val="00F77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72336"/>
  <w15:chartTrackingRefBased/>
  <w15:docId w15:val="{26D5C528-87F1-4D11-8FEB-76E0970F7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009"/>
    <w:pPr>
      <w:ind w:left="720"/>
      <w:contextualSpacing/>
    </w:pPr>
  </w:style>
  <w:style w:type="paragraph" w:styleId="Header">
    <w:name w:val="header"/>
    <w:basedOn w:val="Normal"/>
    <w:link w:val="HeaderChar"/>
    <w:uiPriority w:val="99"/>
    <w:unhideWhenUsed/>
    <w:rsid w:val="00D07E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EDF"/>
  </w:style>
  <w:style w:type="paragraph" w:styleId="Footer">
    <w:name w:val="footer"/>
    <w:basedOn w:val="Normal"/>
    <w:link w:val="FooterChar"/>
    <w:uiPriority w:val="99"/>
    <w:unhideWhenUsed/>
    <w:rsid w:val="00D07E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EDF"/>
  </w:style>
  <w:style w:type="paragraph" w:customStyle="1" w:styleId="Largeprintheading1">
    <w:name w:val="Large print heading 1"/>
    <w:basedOn w:val="Normal"/>
    <w:link w:val="Largeprintheading1Char"/>
    <w:qFormat/>
    <w:rsid w:val="00B0148D"/>
    <w:rPr>
      <w:b/>
      <w:color w:val="4D2D78"/>
      <w:sz w:val="48"/>
      <w:szCs w:val="48"/>
    </w:rPr>
  </w:style>
  <w:style w:type="paragraph" w:customStyle="1" w:styleId="Largeprintheading2">
    <w:name w:val="Large print heading 2"/>
    <w:basedOn w:val="Normal"/>
    <w:link w:val="Largeprintheading2Char"/>
    <w:qFormat/>
    <w:rsid w:val="00B0148D"/>
    <w:rPr>
      <w:b/>
      <w:i/>
      <w:sz w:val="36"/>
      <w:szCs w:val="36"/>
    </w:rPr>
  </w:style>
  <w:style w:type="character" w:customStyle="1" w:styleId="Largeprintheading1Char">
    <w:name w:val="Large print heading 1 Char"/>
    <w:basedOn w:val="DefaultParagraphFont"/>
    <w:link w:val="Largeprintheading1"/>
    <w:rsid w:val="00B0148D"/>
    <w:rPr>
      <w:b/>
      <w:color w:val="4D2D78"/>
      <w:sz w:val="48"/>
      <w:szCs w:val="48"/>
    </w:rPr>
  </w:style>
  <w:style w:type="paragraph" w:customStyle="1" w:styleId="Largeprintbodytext">
    <w:name w:val="Large print body text"/>
    <w:basedOn w:val="Normal"/>
    <w:link w:val="LargeprintbodytextChar"/>
    <w:qFormat/>
    <w:rsid w:val="00B0148D"/>
    <w:rPr>
      <w:sz w:val="38"/>
      <w:szCs w:val="38"/>
    </w:rPr>
  </w:style>
  <w:style w:type="character" w:customStyle="1" w:styleId="Largeprintheading2Char">
    <w:name w:val="Large print heading 2 Char"/>
    <w:basedOn w:val="DefaultParagraphFont"/>
    <w:link w:val="Largeprintheading2"/>
    <w:rsid w:val="00B0148D"/>
    <w:rPr>
      <w:b/>
      <w:i/>
      <w:sz w:val="36"/>
      <w:szCs w:val="36"/>
    </w:rPr>
  </w:style>
  <w:style w:type="character" w:customStyle="1" w:styleId="LargeprintbodytextChar">
    <w:name w:val="Large print body text Char"/>
    <w:basedOn w:val="DefaultParagraphFont"/>
    <w:link w:val="Largeprintbodytext"/>
    <w:rsid w:val="00B0148D"/>
    <w:rPr>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24806">
      <w:bodyDiv w:val="1"/>
      <w:marLeft w:val="0"/>
      <w:marRight w:val="0"/>
      <w:marTop w:val="0"/>
      <w:marBottom w:val="0"/>
      <w:divBdr>
        <w:top w:val="none" w:sz="0" w:space="0" w:color="auto"/>
        <w:left w:val="none" w:sz="0" w:space="0" w:color="auto"/>
        <w:bottom w:val="none" w:sz="0" w:space="0" w:color="auto"/>
        <w:right w:val="none" w:sz="0" w:space="0" w:color="auto"/>
      </w:divBdr>
    </w:div>
    <w:div w:id="1225408234">
      <w:bodyDiv w:val="1"/>
      <w:marLeft w:val="0"/>
      <w:marRight w:val="0"/>
      <w:marTop w:val="0"/>
      <w:marBottom w:val="0"/>
      <w:divBdr>
        <w:top w:val="none" w:sz="0" w:space="0" w:color="auto"/>
        <w:left w:val="none" w:sz="0" w:space="0" w:color="auto"/>
        <w:bottom w:val="none" w:sz="0" w:space="0" w:color="auto"/>
        <w:right w:val="none" w:sz="0" w:space="0" w:color="auto"/>
      </w:divBdr>
      <w:divsChild>
        <w:div w:id="883255802">
          <w:marLeft w:val="0"/>
          <w:marRight w:val="0"/>
          <w:marTop w:val="0"/>
          <w:marBottom w:val="0"/>
          <w:divBdr>
            <w:top w:val="none" w:sz="0" w:space="0" w:color="auto"/>
            <w:left w:val="none" w:sz="0" w:space="0" w:color="auto"/>
            <w:bottom w:val="none" w:sz="0" w:space="0" w:color="auto"/>
            <w:right w:val="none" w:sz="0" w:space="0" w:color="auto"/>
          </w:divBdr>
        </w:div>
      </w:divsChild>
    </w:div>
    <w:div w:id="178939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827</Words>
  <Characters>3814</Characters>
  <Application>Microsoft Office Word</Application>
  <DocSecurity>0</DocSecurity>
  <Lines>108</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Mitchell</dc:creator>
  <cp:keywords/>
  <dc:description/>
  <cp:lastModifiedBy>Kate Mitchell</cp:lastModifiedBy>
  <cp:revision>3</cp:revision>
  <cp:lastPrinted>2022-03-11T11:09:00Z</cp:lastPrinted>
  <dcterms:created xsi:type="dcterms:W3CDTF">2022-08-30T10:54:00Z</dcterms:created>
  <dcterms:modified xsi:type="dcterms:W3CDTF">2022-08-30T10:59:00Z</dcterms:modified>
</cp:coreProperties>
</file>